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626EDF">
        <w:t xml:space="preserve"> 29.06.2018</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76F98" w:rsidRPr="00626EDF" w:rsidRDefault="00626EDF" w:rsidP="00626EDF">
      <w:pPr>
        <w:autoSpaceDE w:val="0"/>
        <w:autoSpaceDN w:val="0"/>
        <w:adjustRightInd w:val="0"/>
        <w:jc w:val="both"/>
        <w:rPr>
          <w:color w:val="000000"/>
        </w:rPr>
      </w:pPr>
      <w:r>
        <w:t>&lt;</w:t>
      </w:r>
      <w:r w:rsidR="001D15F4" w:rsidRPr="00B91E2B">
        <w:rPr>
          <w:b/>
          <w:i/>
          <w:color w:val="000000"/>
        </w:rPr>
        <w:t>Coordonator studii</w:t>
      </w:r>
      <w:r w:rsidR="00776F98" w:rsidRPr="007B62AB">
        <w:t xml:space="preserve">&gt; </w:t>
      </w:r>
      <w:r w:rsidR="00440E95">
        <w:t>în cadrul proiectului „</w:t>
      </w:r>
      <w:r w:rsidRPr="00490BB4">
        <w:rPr>
          <w:i/>
          <w:color w:val="000000"/>
        </w:rPr>
        <w:t xml:space="preserve">Creșterea echităţii sociale pentru studenții Academiei de Studii Economice din Bucuresti, </w:t>
      </w:r>
      <w:r w:rsidRPr="00490BB4">
        <w:rPr>
          <w:rFonts w:eastAsia="Calibri"/>
          <w:color w:val="000000"/>
        </w:rPr>
        <w:t xml:space="preserve">Domeniul: </w:t>
      </w:r>
      <w:r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40E95">
        <w:t>”</w:t>
      </w:r>
    </w:p>
    <w:p w:rsidR="00776F98" w:rsidRDefault="00776F98" w:rsidP="00776F98">
      <w:pPr>
        <w:spacing w:after="120" w:line="276" w:lineRule="auto"/>
        <w:jc w:val="both"/>
      </w:pPr>
      <w:r>
        <w:t xml:space="preserve">Normă </w:t>
      </w:r>
      <w:r w:rsidRPr="00626EDF">
        <w:rPr>
          <w:b/>
        </w:rPr>
        <w:t>parţială</w:t>
      </w:r>
      <w:r>
        <w:t xml:space="preserve">, perioadă determinată </w:t>
      </w:r>
      <w:r w:rsidR="00626EDF" w:rsidRPr="00626EDF">
        <w:rPr>
          <w:b/>
        </w:rPr>
        <w:t>15 iulie – 15 decembrie 2018</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141A09">
        <w:rPr>
          <w:lang w:eastAsia="ro-RO"/>
        </w:rPr>
        <w:t>capacitate deplină de exerciţiu.</w:t>
      </w:r>
      <w:bookmarkStart w:id="0" w:name="_GoBack"/>
      <w:bookmarkEnd w:id="0"/>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626EDF">
        <w:rPr>
          <w:lang w:eastAsia="ro-RO"/>
        </w:rPr>
        <w:t>-</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694478" w:rsidRDefault="00694478" w:rsidP="00694478">
      <w:pPr>
        <w:pStyle w:val="ListParagraph"/>
        <w:numPr>
          <w:ilvl w:val="0"/>
          <w:numId w:val="10"/>
        </w:numPr>
        <w:spacing w:after="120" w:line="276" w:lineRule="auto"/>
        <w:contextualSpacing/>
        <w:jc w:val="both"/>
        <w:rPr>
          <w:lang w:eastAsia="ro-RO"/>
        </w:rPr>
      </w:pPr>
      <w:r w:rsidRPr="00694478">
        <w:t>Implicarea in proiecte de cercetare – minim 3 proiecte;</w:t>
      </w:r>
    </w:p>
    <w:p w:rsidR="00694478" w:rsidRPr="00DC3E91" w:rsidRDefault="00694478" w:rsidP="00694478">
      <w:pPr>
        <w:pStyle w:val="ListParagraph"/>
        <w:numPr>
          <w:ilvl w:val="0"/>
          <w:numId w:val="10"/>
        </w:numPr>
        <w:spacing w:after="120" w:line="276" w:lineRule="auto"/>
        <w:contextualSpacing/>
        <w:jc w:val="both"/>
        <w:rPr>
          <w:lang w:eastAsia="ro-RO"/>
        </w:rPr>
      </w:pPr>
      <w:r w:rsidRPr="001752ED">
        <w:rPr>
          <w:lang w:eastAsia="x-none"/>
        </w:rPr>
        <w:t>Publicarea de articole/lucrări de cercetare – minim 5 lucrări</w:t>
      </w:r>
      <w:r w:rsidR="003B37B6">
        <w:rPr>
          <w:lang w:eastAsia="x-none"/>
        </w:rPr>
        <w:t>.</w:t>
      </w:r>
    </w:p>
    <w:p w:rsidR="00776F98" w:rsidRPr="00DC3E91" w:rsidRDefault="00776F98" w:rsidP="00776F98">
      <w:pPr>
        <w:spacing w:after="120"/>
        <w:jc w:val="both"/>
        <w:rPr>
          <w:lang w:eastAsia="ro-RO"/>
        </w:rPr>
      </w:pPr>
      <w:r w:rsidRPr="00DC3E91">
        <w:rPr>
          <w:b/>
          <w:lang w:eastAsia="ro-RO"/>
        </w:rPr>
        <w:t>B.</w:t>
      </w:r>
      <w:r w:rsidRPr="00DC3E91">
        <w:rPr>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r>
        <w:t xml:space="preserve"> </w:t>
      </w:r>
    </w:p>
    <w:p w:rsidR="00776F98" w:rsidRDefault="00776F98" w:rsidP="00776F98">
      <w:pPr>
        <w:spacing w:after="120"/>
        <w:jc w:val="both"/>
      </w:pPr>
      <w:r w:rsidRPr="00082F74">
        <w:rPr>
          <w:b/>
        </w:rPr>
        <w:t>C.</w:t>
      </w:r>
      <w: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lastRenderedPageBreak/>
        <w:t>Orientarea școlară a elevilor în vederea alegerii traseului studiilor superiare;</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t>Oferta educațională a Academiei de Studii Economice din București;</w:t>
      </w:r>
      <w:r w:rsidRPr="00E642BD">
        <w:rPr>
          <w:sz w:val="20"/>
          <w:szCs w:val="20"/>
        </w:rPr>
        <w:t xml:space="preserve">  </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Activităţile centrului de consiliere şi orientare în carieră;</w:t>
      </w:r>
    </w:p>
    <w:p w:rsidR="00E642BD" w:rsidRPr="00074943" w:rsidRDefault="00E642BD" w:rsidP="00E642BD">
      <w:pPr>
        <w:pStyle w:val="ListParagraph"/>
        <w:numPr>
          <w:ilvl w:val="0"/>
          <w:numId w:val="5"/>
        </w:numPr>
        <w:spacing w:after="120" w:line="276" w:lineRule="auto"/>
        <w:contextualSpacing/>
        <w:jc w:val="both"/>
        <w:rPr>
          <w:lang w:eastAsia="ro-RO"/>
        </w:rPr>
      </w:pPr>
      <w:r w:rsidRPr="00E642BD">
        <w:rPr>
          <w:sz w:val="20"/>
          <w:szCs w:val="20"/>
        </w:rPr>
        <w:t>Beneficiile activităţiilor de consiliere şi orientare în carieră;</w:t>
      </w:r>
    </w:p>
    <w:p w:rsidR="00074943" w:rsidRPr="00074943" w:rsidRDefault="00074943" w:rsidP="00E642BD">
      <w:pPr>
        <w:pStyle w:val="ListParagraph"/>
        <w:numPr>
          <w:ilvl w:val="0"/>
          <w:numId w:val="5"/>
        </w:numPr>
        <w:spacing w:after="120" w:line="276" w:lineRule="auto"/>
        <w:contextualSpacing/>
        <w:jc w:val="both"/>
        <w:rPr>
          <w:lang w:eastAsia="ro-RO"/>
        </w:rPr>
      </w:pPr>
      <w:r>
        <w:rPr>
          <w:sz w:val="20"/>
          <w:szCs w:val="20"/>
        </w:rPr>
        <w:t>Inserția absolvenților pe piața forței de muncă;</w:t>
      </w:r>
    </w:p>
    <w:p w:rsidR="00074943" w:rsidRPr="00E642BD" w:rsidRDefault="00074943" w:rsidP="00E642BD">
      <w:pPr>
        <w:pStyle w:val="ListParagraph"/>
        <w:numPr>
          <w:ilvl w:val="0"/>
          <w:numId w:val="5"/>
        </w:numPr>
        <w:spacing w:after="120" w:line="276" w:lineRule="auto"/>
        <w:contextualSpacing/>
        <w:jc w:val="both"/>
        <w:rPr>
          <w:lang w:eastAsia="ro-RO"/>
        </w:rPr>
      </w:pPr>
      <w:r>
        <w:rPr>
          <w:sz w:val="20"/>
          <w:szCs w:val="20"/>
        </w:rPr>
        <w:t>Problematica eșecului școlar la nivel universitar (inclusiv abandon universitar).</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COR – Clasificarea ocupaţiilor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Legea  Educaţiei Naţionale,  nr. 1/2011, completată şi modificată;</w:t>
      </w:r>
    </w:p>
    <w:p w:rsidR="007B6599" w:rsidRPr="00C367DC" w:rsidRDefault="007B6599" w:rsidP="00C367DC">
      <w:pPr>
        <w:pStyle w:val="ListParagraph"/>
        <w:numPr>
          <w:ilvl w:val="0"/>
          <w:numId w:val="6"/>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7" w:history="1">
        <w:r w:rsidRPr="00C367DC">
          <w:rPr>
            <w:rStyle w:val="Hyperlink"/>
            <w:sz w:val="20"/>
            <w:szCs w:val="20"/>
          </w:rPr>
          <w:t>http://consiliere.ase.ro/metodologie</w:t>
        </w:r>
      </w:hyperlink>
      <w:r w:rsidRPr="00C367DC">
        <w:rPr>
          <w:sz w:val="20"/>
          <w:szCs w:val="20"/>
        </w:rPr>
        <w:t xml:space="preserve"> </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rStyle w:val="type3"/>
          <w:sz w:val="20"/>
          <w:szCs w:val="20"/>
        </w:rPr>
        <w:t>Ordinului</w:t>
      </w:r>
      <w:r w:rsidRPr="00C367DC">
        <w:rPr>
          <w:sz w:val="20"/>
          <w:szCs w:val="20"/>
        </w:rPr>
        <w:t xml:space="preserve"> </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hyperlink r:id="rId8"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Băban, A.; Petrovai, D.; Lemeni, G., (2002), </w:t>
      </w:r>
      <w:r w:rsidRPr="00C367DC">
        <w:rPr>
          <w:i/>
          <w:sz w:val="20"/>
          <w:szCs w:val="20"/>
        </w:rPr>
        <w:t>Consiliere şi orientare</w:t>
      </w:r>
      <w:r w:rsidRPr="00C367DC">
        <w:rPr>
          <w:sz w:val="20"/>
          <w:szCs w:val="20"/>
        </w:rPr>
        <w:t>, Editura Humanitas Educaţional, Bucureşti</w:t>
      </w:r>
    </w:p>
    <w:p w:rsidR="007B6599" w:rsidRPr="00C367DC" w:rsidRDefault="007B6599" w:rsidP="002A7A1B">
      <w:pPr>
        <w:pStyle w:val="ListParagraph"/>
        <w:numPr>
          <w:ilvl w:val="0"/>
          <w:numId w:val="6"/>
        </w:numPr>
        <w:jc w:val="both"/>
        <w:rPr>
          <w:sz w:val="20"/>
          <w:szCs w:val="20"/>
        </w:rPr>
      </w:pPr>
      <w:r w:rsidRPr="00C367DC">
        <w:rPr>
          <w:sz w:val="20"/>
          <w:szCs w:val="20"/>
        </w:rPr>
        <w:t xml:space="preserve">Bowles, A., Fisher, R, McPhail, R., Rosenstreich, D., Dobson, A. (2014). </w:t>
      </w:r>
      <w:r w:rsidRPr="007B6599">
        <w:rPr>
          <w:i/>
          <w:sz w:val="20"/>
          <w:szCs w:val="20"/>
        </w:rPr>
        <w:t>Staying the distance: students’ perceptions of enablers of transition to higher education</w:t>
      </w:r>
      <w:r w:rsidRPr="00C367DC">
        <w:rPr>
          <w:sz w:val="20"/>
          <w:szCs w:val="20"/>
        </w:rPr>
        <w:t>, Higher Education Research &amp; Development</w:t>
      </w:r>
    </w:p>
    <w:p w:rsidR="007B6599" w:rsidRPr="00C367DC" w:rsidRDefault="007B6599" w:rsidP="002A7A1B">
      <w:pPr>
        <w:pStyle w:val="ListParagraph"/>
        <w:numPr>
          <w:ilvl w:val="0"/>
          <w:numId w:val="6"/>
        </w:numPr>
        <w:jc w:val="both"/>
        <w:rPr>
          <w:sz w:val="20"/>
          <w:szCs w:val="20"/>
        </w:rPr>
      </w:pPr>
      <w:r w:rsidRPr="00C367DC">
        <w:rPr>
          <w:sz w:val="20"/>
          <w:szCs w:val="20"/>
        </w:rPr>
        <w:t xml:space="preserve">Brooman, S., Darwent S. (2014). </w:t>
      </w:r>
      <w:r w:rsidRPr="00C367DC">
        <w:rPr>
          <w:i/>
          <w:sz w:val="20"/>
          <w:szCs w:val="20"/>
        </w:rPr>
        <w:t>Measuring the beginning: a quantitative study of the transition to higher education</w:t>
      </w:r>
      <w:r w:rsidRPr="00C367DC">
        <w:rPr>
          <w:sz w:val="20"/>
          <w:szCs w:val="20"/>
        </w:rPr>
        <w:t>, Studies in Higher Education, 39:9, 1523-1541, DOI:10.1080/03075079.2013.801428</w:t>
      </w:r>
    </w:p>
    <w:p w:rsidR="007B6599" w:rsidRPr="00C367DC" w:rsidRDefault="007B6599" w:rsidP="002A7A1B">
      <w:pPr>
        <w:pStyle w:val="ListParagraph"/>
        <w:numPr>
          <w:ilvl w:val="0"/>
          <w:numId w:val="6"/>
        </w:numPr>
        <w:jc w:val="both"/>
        <w:rPr>
          <w:sz w:val="20"/>
          <w:szCs w:val="20"/>
        </w:rPr>
      </w:pPr>
      <w:r w:rsidRPr="00C367DC">
        <w:rPr>
          <w:sz w:val="20"/>
          <w:szCs w:val="20"/>
        </w:rPr>
        <w:t xml:space="preserve">Diaconu M., Stăiculescu C., (2012), </w:t>
      </w:r>
      <w:r w:rsidRPr="00C367DC">
        <w:rPr>
          <w:i/>
          <w:sz w:val="20"/>
          <w:szCs w:val="20"/>
        </w:rPr>
        <w:t>Psihopedagogia adolescenților, tinerilor și adulților</w:t>
      </w:r>
      <w:r w:rsidRPr="00C367DC">
        <w:rPr>
          <w:sz w:val="20"/>
          <w:szCs w:val="20"/>
        </w:rPr>
        <w:t>, Editura ASE, București</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An introduction to counselling</w:t>
      </w:r>
      <w:r w:rsidRPr="00C367DC">
        <w:rPr>
          <w:rFonts w:eastAsiaTheme="minorHAnsi"/>
          <w:sz w:val="20"/>
          <w:szCs w:val="20"/>
        </w:rPr>
        <w:t xml:space="preserve"> (orice editie)</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Counselling skills</w:t>
      </w:r>
      <w:r w:rsidRPr="00C367DC">
        <w:rPr>
          <w:rFonts w:eastAsiaTheme="minorHAnsi"/>
          <w:sz w:val="20"/>
          <w:szCs w:val="20"/>
        </w:rPr>
        <w:t xml:space="preserve"> (orice editie)</w:t>
      </w:r>
    </w:p>
    <w:p w:rsidR="007B6599" w:rsidRPr="00C367DC" w:rsidRDefault="00ED21CC" w:rsidP="002A7A1B">
      <w:pPr>
        <w:pStyle w:val="ListParagraph"/>
        <w:numPr>
          <w:ilvl w:val="0"/>
          <w:numId w:val="6"/>
        </w:numPr>
        <w:jc w:val="both"/>
        <w:rPr>
          <w:sz w:val="20"/>
          <w:szCs w:val="20"/>
        </w:rPr>
      </w:pPr>
      <w:hyperlink r:id="rId9" w:history="1">
        <w:r w:rsidR="007B6599" w:rsidRPr="00C367DC">
          <w:rPr>
            <w:rStyle w:val="Hyperlink"/>
            <w:sz w:val="20"/>
            <w:szCs w:val="20"/>
            <w:shd w:val="clear" w:color="auto" w:fill="FFFFFF"/>
          </w:rPr>
          <w:t>Natalie White Gaughf</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0" w:history="1">
        <w:r w:rsidR="007B6599" w:rsidRPr="00C367DC">
          <w:rPr>
            <w:rStyle w:val="Hyperlink"/>
            <w:sz w:val="20"/>
            <w:szCs w:val="20"/>
            <w:shd w:val="clear" w:color="auto" w:fill="FFFFFF"/>
          </w:rPr>
          <w:t>Penni L. Smith</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r w:rsidR="007B6599" w:rsidRPr="00C367DC">
        <w:rPr>
          <w:sz w:val="20"/>
          <w:szCs w:val="20"/>
          <w:shd w:val="clear" w:color="auto" w:fill="FFFFFF"/>
        </w:rPr>
        <w:t>and</w:t>
      </w:r>
      <w:r w:rsidR="007B6599" w:rsidRPr="00C367DC">
        <w:rPr>
          <w:rStyle w:val="apple-converted-space"/>
          <w:sz w:val="20"/>
          <w:szCs w:val="20"/>
          <w:shd w:val="clear" w:color="auto" w:fill="FFFFFF"/>
        </w:rPr>
        <w:t> </w:t>
      </w:r>
      <w:hyperlink r:id="rId11" w:history="1">
        <w:r w:rsidR="007B6599" w:rsidRPr="00C367DC">
          <w:rPr>
            <w:rStyle w:val="Hyperlink"/>
            <w:sz w:val="20"/>
            <w:szCs w:val="20"/>
            <w:shd w:val="clear" w:color="auto" w:fill="FFFFFF"/>
          </w:rPr>
          <w:t>Dara A. Williams</w:t>
        </w:r>
      </w:hyperlink>
      <w:r w:rsidR="007B6599" w:rsidRPr="00C367DC">
        <w:rPr>
          <w:sz w:val="20"/>
          <w:szCs w:val="20"/>
        </w:rPr>
        <w:t xml:space="preserve">, </w:t>
      </w:r>
      <w:r w:rsidR="007B6599" w:rsidRPr="00C367DC">
        <w:rPr>
          <w:i/>
          <w:sz w:val="20"/>
          <w:szCs w:val="20"/>
        </w:rPr>
        <w:t>Faculty and student perceptions of academic counselling services at an academic health science center</w:t>
      </w:r>
      <w:r w:rsidR="007B6599" w:rsidRPr="00C367DC">
        <w:rPr>
          <w:sz w:val="20"/>
          <w:szCs w:val="20"/>
        </w:rPr>
        <w:t xml:space="preserve">, </w:t>
      </w:r>
      <w:r w:rsidR="007B6599" w:rsidRPr="00C367DC">
        <w:rPr>
          <w:rStyle w:val="acknowledgment-journal-title"/>
          <w:sz w:val="20"/>
          <w:szCs w:val="20"/>
          <w:shd w:val="clear" w:color="auto" w:fill="FFFFFF"/>
        </w:rPr>
        <w:t xml:space="preserve">Perspectives on Medical Education, </w:t>
      </w:r>
      <w:r w:rsidR="007B6599" w:rsidRPr="00C367DC">
        <w:rPr>
          <w:sz w:val="20"/>
          <w:szCs w:val="20"/>
          <w:shd w:val="clear" w:color="auto" w:fill="FFFFFF"/>
        </w:rPr>
        <w:t xml:space="preserve">2013 Jun; 2(3): 165–170.,  disponibil la: </w:t>
      </w:r>
      <w:hyperlink r:id="rId12" w:history="1">
        <w:r w:rsidR="007B6599" w:rsidRPr="00C367DC">
          <w:rPr>
            <w:rStyle w:val="Hyperlink"/>
            <w:sz w:val="20"/>
            <w:szCs w:val="20"/>
            <w:shd w:val="clear" w:color="auto" w:fill="FFFFFF"/>
          </w:rPr>
          <w:t>http://www.ncbi.nlm.nih.gov/pmc/articles/PMC3722373/</w:t>
        </w:r>
      </w:hyperlink>
    </w:p>
    <w:p w:rsidR="007B6599" w:rsidRPr="00C367DC" w:rsidRDefault="007B6599" w:rsidP="002A7A1B">
      <w:pPr>
        <w:pStyle w:val="ListParagraph"/>
        <w:numPr>
          <w:ilvl w:val="0"/>
          <w:numId w:val="6"/>
        </w:numPr>
        <w:jc w:val="both"/>
        <w:rPr>
          <w:sz w:val="20"/>
          <w:szCs w:val="20"/>
        </w:rPr>
      </w:pPr>
      <w:r w:rsidRPr="00C367DC">
        <w:rPr>
          <w:sz w:val="20"/>
          <w:szCs w:val="20"/>
        </w:rPr>
        <w:t xml:space="preserve">Olusegun Adebowale, </w:t>
      </w:r>
      <w:r w:rsidRPr="00C367DC">
        <w:rPr>
          <w:i/>
          <w:sz w:val="20"/>
          <w:szCs w:val="20"/>
        </w:rPr>
        <w:t>Disposition of students to online counselling: The Obafemi Awolowo University, Nigerian experience</w:t>
      </w:r>
      <w:r w:rsidRPr="00C367DC">
        <w:rPr>
          <w:sz w:val="20"/>
          <w:szCs w:val="20"/>
        </w:rPr>
        <w:t xml:space="preserve">, International Journal of Education and Development using Information and Communication Technology (IJEDICT), 2014, Vol. 10, Issue 3, pp. 49-74, disponibil la: </w:t>
      </w:r>
      <w:hyperlink r:id="rId13" w:history="1">
        <w:r w:rsidRPr="00C367DC">
          <w:rPr>
            <w:rStyle w:val="Hyperlink"/>
            <w:sz w:val="20"/>
            <w:szCs w:val="20"/>
          </w:rPr>
          <w:t>http://files.eric.ed.gov/fulltext/EJ1059057.pdf</w:t>
        </w:r>
      </w:hyperlink>
    </w:p>
    <w:p w:rsidR="007B6599" w:rsidRPr="00C367DC" w:rsidRDefault="00ED21CC" w:rsidP="002A7A1B">
      <w:pPr>
        <w:pStyle w:val="ListParagraph"/>
        <w:numPr>
          <w:ilvl w:val="0"/>
          <w:numId w:val="6"/>
        </w:numPr>
        <w:jc w:val="both"/>
        <w:rPr>
          <w:sz w:val="20"/>
          <w:szCs w:val="20"/>
        </w:rPr>
      </w:pPr>
      <w:hyperlink r:id="rId14" w:history="1">
        <w:r w:rsidR="007B6599" w:rsidRPr="00C367DC">
          <w:rPr>
            <w:rStyle w:val="Hyperlink"/>
            <w:sz w:val="20"/>
            <w:szCs w:val="20"/>
            <w:shd w:val="clear" w:color="auto" w:fill="FFFFFF"/>
          </w:rPr>
          <w:t>Renuka Devi M.R.</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5" w:history="1">
        <w:r w:rsidR="007B6599" w:rsidRPr="00C367DC">
          <w:rPr>
            <w:rStyle w:val="Hyperlink"/>
            <w:sz w:val="20"/>
            <w:szCs w:val="20"/>
            <w:shd w:val="clear" w:color="auto" w:fill="FFFFFF"/>
          </w:rPr>
          <w:t>P.R. Devaki</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6" w:history="1">
        <w:r w:rsidR="007B6599" w:rsidRPr="00C367DC">
          <w:rPr>
            <w:rStyle w:val="Hyperlink"/>
            <w:sz w:val="20"/>
            <w:szCs w:val="20"/>
            <w:shd w:val="clear" w:color="auto" w:fill="FFFFFF"/>
          </w:rPr>
          <w:t>Madhanika Madhavan</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7" w:history="1">
        <w:r w:rsidR="007B6599" w:rsidRPr="00C367DC">
          <w:rPr>
            <w:rStyle w:val="Hyperlink"/>
            <w:sz w:val="20"/>
            <w:szCs w:val="20"/>
            <w:shd w:val="clear" w:color="auto" w:fill="FFFFFF"/>
          </w:rPr>
          <w:t>P. Saikumar</w:t>
        </w:r>
      </w:hyperlink>
      <w:r w:rsidR="007B6599" w:rsidRPr="00C367DC">
        <w:rPr>
          <w:sz w:val="20"/>
          <w:szCs w:val="20"/>
        </w:rPr>
        <w:t>,</w:t>
      </w:r>
      <w:r w:rsidR="007B6599" w:rsidRPr="00C367DC">
        <w:rPr>
          <w:i/>
          <w:sz w:val="20"/>
          <w:szCs w:val="20"/>
        </w:rPr>
        <w:t xml:space="preserve"> The Effect of Counselling on the Academic Performance of College Students</w:t>
      </w:r>
      <w:r w:rsidR="007B6599" w:rsidRPr="00C367DC">
        <w:rPr>
          <w:sz w:val="20"/>
          <w:szCs w:val="20"/>
        </w:rPr>
        <w:t xml:space="preserve">, Journal of Clinical and Diagnostic Research, </w:t>
      </w:r>
      <w:r w:rsidR="007B6599" w:rsidRPr="00C367DC">
        <w:rPr>
          <w:sz w:val="20"/>
          <w:szCs w:val="20"/>
          <w:shd w:val="clear" w:color="auto" w:fill="FFFFFF"/>
        </w:rPr>
        <w:t xml:space="preserve">2013 Jun; 7(6): 1086–1088, disponibil la: </w:t>
      </w:r>
      <w:hyperlink r:id="rId18" w:history="1">
        <w:r w:rsidR="007B6599" w:rsidRPr="00C367DC">
          <w:rPr>
            <w:rStyle w:val="Hyperlink"/>
            <w:sz w:val="20"/>
            <w:szCs w:val="20"/>
            <w:shd w:val="clear" w:color="auto" w:fill="FFFFFF"/>
          </w:rPr>
          <w:t>http://www.ncbi.nlm.nih.gov/pmc/articles/PMC3708204/</w:t>
        </w:r>
      </w:hyperlink>
    </w:p>
    <w:p w:rsidR="007B6599" w:rsidRPr="00C367DC" w:rsidRDefault="007B6599" w:rsidP="00E642BD">
      <w:pPr>
        <w:pStyle w:val="ListParagraph"/>
        <w:numPr>
          <w:ilvl w:val="0"/>
          <w:numId w:val="6"/>
        </w:numPr>
        <w:contextualSpacing/>
        <w:jc w:val="both"/>
        <w:rPr>
          <w:sz w:val="20"/>
          <w:szCs w:val="20"/>
        </w:rPr>
      </w:pPr>
      <w:r w:rsidRPr="00C367DC">
        <w:rPr>
          <w:sz w:val="20"/>
          <w:szCs w:val="20"/>
        </w:rPr>
        <w:t>Stăiculescu C., (coord.), (2018),</w:t>
      </w:r>
      <w:r w:rsidRPr="00C367DC">
        <w:rPr>
          <w:i/>
          <w:sz w:val="20"/>
          <w:szCs w:val="20"/>
        </w:rPr>
        <w:t xml:space="preserve"> Inserția absolvenților Academiei de Studii Economice din București și piața forței de muncă</w:t>
      </w:r>
      <w:r w:rsidRPr="00C367DC">
        <w:rPr>
          <w:sz w:val="20"/>
          <w:szCs w:val="20"/>
        </w:rPr>
        <w:t xml:space="preserve">”, </w:t>
      </w:r>
      <w:r>
        <w:rPr>
          <w:sz w:val="20"/>
          <w:szCs w:val="20"/>
        </w:rPr>
        <w:t>Editura ASE</w:t>
      </w:r>
    </w:p>
    <w:p w:rsidR="007B6599" w:rsidRPr="00C367DC" w:rsidRDefault="007B6599" w:rsidP="002A7A1B">
      <w:pPr>
        <w:pStyle w:val="ListParagraph"/>
        <w:numPr>
          <w:ilvl w:val="0"/>
          <w:numId w:val="6"/>
        </w:numPr>
        <w:jc w:val="both"/>
        <w:rPr>
          <w:sz w:val="20"/>
          <w:szCs w:val="20"/>
        </w:rPr>
      </w:pPr>
      <w:r w:rsidRPr="00C367DC">
        <w:rPr>
          <w:sz w:val="20"/>
          <w:szCs w:val="20"/>
        </w:rPr>
        <w:t xml:space="preserve">Stăiculescu Camelia, </w:t>
      </w:r>
      <w:r w:rsidRPr="00C367DC">
        <w:rPr>
          <w:i/>
          <w:sz w:val="20"/>
          <w:szCs w:val="20"/>
        </w:rPr>
        <w:t>Costurile sociale ale eșecului școlar</w:t>
      </w:r>
      <w:r w:rsidRPr="00C367DC">
        <w:rPr>
          <w:sz w:val="20"/>
          <w:szCs w:val="20"/>
        </w:rPr>
        <w:t>, in International Scientific Conferince, EdPROF 2012, Professionalism in education, Costurile sociale ale educației vs. costurile ignoranței, ASE - DPPD, mai 2012, Editura ASE, București, ISSN 2285 – 0910, pag. 122 – 131</w:t>
      </w:r>
    </w:p>
    <w:p w:rsidR="007B6599" w:rsidRPr="00C367DC" w:rsidRDefault="007B6599" w:rsidP="00C367DC">
      <w:pPr>
        <w:pStyle w:val="ListParagraph"/>
        <w:numPr>
          <w:ilvl w:val="0"/>
          <w:numId w:val="6"/>
        </w:numPr>
        <w:contextualSpacing/>
        <w:jc w:val="both"/>
        <w:rPr>
          <w:sz w:val="20"/>
          <w:szCs w:val="20"/>
        </w:rPr>
      </w:pPr>
      <w:r w:rsidRPr="00C367DC">
        <w:rPr>
          <w:color w:val="000000"/>
          <w:sz w:val="20"/>
          <w:szCs w:val="20"/>
        </w:rPr>
        <w:t>Szilagyi, Ana-Maria Andreea, (2007),</w:t>
      </w:r>
      <w:r w:rsidRPr="00C367DC">
        <w:rPr>
          <w:rStyle w:val="apple-converted-space"/>
          <w:color w:val="000000"/>
          <w:sz w:val="20"/>
          <w:szCs w:val="20"/>
        </w:rPr>
        <w:t> </w:t>
      </w:r>
      <w:r w:rsidRPr="00C367DC">
        <w:rPr>
          <w:i/>
          <w:iCs/>
          <w:color w:val="000000"/>
          <w:sz w:val="20"/>
          <w:szCs w:val="20"/>
        </w:rPr>
        <w:t>Manualul consultantului în carieră</w:t>
      </w:r>
      <w:r w:rsidRPr="00C367DC">
        <w:rPr>
          <w:color w:val="000000"/>
          <w:sz w:val="20"/>
          <w:szCs w:val="20"/>
        </w:rPr>
        <w:t>, Editura Institutul European, Iași</w:t>
      </w:r>
    </w:p>
    <w:p w:rsidR="007B6599" w:rsidRPr="00C367DC" w:rsidRDefault="007B6599" w:rsidP="00E642BD">
      <w:pPr>
        <w:pStyle w:val="ListParagraph"/>
        <w:numPr>
          <w:ilvl w:val="0"/>
          <w:numId w:val="6"/>
        </w:numPr>
        <w:contextualSpacing/>
        <w:jc w:val="both"/>
        <w:rPr>
          <w:sz w:val="20"/>
          <w:szCs w:val="20"/>
        </w:rPr>
      </w:pPr>
      <w:r w:rsidRPr="00C367DC">
        <w:rPr>
          <w:color w:val="000000"/>
          <w:sz w:val="20"/>
          <w:szCs w:val="20"/>
        </w:rPr>
        <w:t>Tomșa, G. (2011)</w:t>
      </w:r>
      <w:r w:rsidRPr="00C367DC">
        <w:rPr>
          <w:rStyle w:val="apple-converted-space"/>
          <w:color w:val="000000"/>
          <w:sz w:val="20"/>
          <w:szCs w:val="20"/>
        </w:rPr>
        <w:t> </w:t>
      </w:r>
      <w:r w:rsidRPr="00C367DC">
        <w:rPr>
          <w:i/>
          <w:iCs/>
          <w:color w:val="000000"/>
          <w:sz w:val="20"/>
          <w:szCs w:val="20"/>
        </w:rPr>
        <w:t>Abordări generale ale consilierii și consultanței școlare</w:t>
      </w:r>
      <w:r w:rsidRPr="00C367DC">
        <w:rPr>
          <w:color w:val="000000"/>
          <w:sz w:val="20"/>
          <w:szCs w:val="20"/>
        </w:rPr>
        <w:t>, Editura Terra, Focșani</w:t>
      </w:r>
    </w:p>
    <w:p w:rsidR="007B6599" w:rsidRPr="00C367DC" w:rsidRDefault="007B6599" w:rsidP="002A7A1B">
      <w:pPr>
        <w:pStyle w:val="ListParagraph"/>
        <w:numPr>
          <w:ilvl w:val="0"/>
          <w:numId w:val="6"/>
        </w:numPr>
        <w:jc w:val="both"/>
        <w:rPr>
          <w:sz w:val="20"/>
          <w:szCs w:val="20"/>
        </w:rPr>
      </w:pPr>
      <w:r w:rsidRPr="00C367DC">
        <w:rPr>
          <w:sz w:val="20"/>
          <w:szCs w:val="20"/>
        </w:rPr>
        <w:t xml:space="preserve">Trevor, G. &amp; Parker, S .(2014). </w:t>
      </w:r>
      <w:r w:rsidRPr="00C367DC">
        <w:rPr>
          <w:i/>
          <w:sz w:val="20"/>
          <w:szCs w:val="20"/>
        </w:rPr>
        <w:t>Navigating change: a typology of student transition in higher education</w:t>
      </w:r>
      <w:r w:rsidRPr="00C367DC">
        <w:rPr>
          <w:sz w:val="20"/>
          <w:szCs w:val="20"/>
        </w:rPr>
        <w:t>, Studies in Higher Education, 39:5, 734-753, DOI:10.1080/03075079.2012.721351</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Vernon Zunker – </w:t>
      </w:r>
      <w:r w:rsidRPr="00C367DC">
        <w:rPr>
          <w:rFonts w:eastAsiaTheme="minorHAnsi"/>
          <w:i/>
          <w:sz w:val="20"/>
          <w:szCs w:val="20"/>
        </w:rPr>
        <w:t>Career counselling: a holistic approach</w:t>
      </w:r>
      <w:r w:rsidRPr="00C367DC">
        <w:rPr>
          <w:rFonts w:eastAsiaTheme="minorHAnsi"/>
          <w:sz w:val="20"/>
          <w:szCs w:val="20"/>
        </w:rPr>
        <w:t xml:space="preserve"> (orice ediție)</w:t>
      </w:r>
    </w:p>
    <w:p w:rsidR="00776F98" w:rsidRPr="008646F6" w:rsidRDefault="00776F98" w:rsidP="00776F98">
      <w:pPr>
        <w:spacing w:after="120"/>
        <w:jc w:val="both"/>
        <w:rPr>
          <w:sz w:val="16"/>
          <w:szCs w:val="16"/>
        </w:rPr>
      </w:pPr>
    </w:p>
    <w:p w:rsidR="0058298E" w:rsidRDefault="0058298E" w:rsidP="0058298E">
      <w:pPr>
        <w:spacing w:after="120"/>
        <w:jc w:val="both"/>
        <w:rPr>
          <w:sz w:val="22"/>
          <w:szCs w:val="22"/>
        </w:rPr>
      </w:pPr>
      <w:r>
        <w:rPr>
          <w:b/>
          <w:sz w:val="22"/>
          <w:szCs w:val="22"/>
        </w:rPr>
        <w:t>D.</w:t>
      </w:r>
      <w:r>
        <w:rPr>
          <w:sz w:val="22"/>
          <w:szCs w:val="22"/>
        </w:rPr>
        <w:t xml:space="preserve"> </w:t>
      </w:r>
      <w:r>
        <w:rPr>
          <w:sz w:val="22"/>
          <w:szCs w:val="22"/>
          <w:u w:val="single"/>
        </w:rPr>
        <w:t>Componenţa dosarului de concurs</w:t>
      </w:r>
      <w:r>
        <w:rPr>
          <w:sz w:val="22"/>
          <w:szCs w:val="22"/>
        </w:rPr>
        <w:t>:</w:t>
      </w:r>
    </w:p>
    <w:p w:rsidR="0058298E" w:rsidRDefault="0058298E" w:rsidP="0058298E">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lastRenderedPageBreak/>
        <w:t>Cerere de înscriere la concurs adresată Rectorului ASE;</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58298E" w:rsidRDefault="0058298E" w:rsidP="0058298E">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58298E" w:rsidRDefault="0058298E" w:rsidP="0058298E">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58298E" w:rsidRDefault="0058298E" w:rsidP="0058298E">
      <w:pPr>
        <w:spacing w:after="120"/>
        <w:jc w:val="both"/>
        <w:rPr>
          <w:sz w:val="22"/>
          <w:szCs w:val="22"/>
        </w:rPr>
      </w:pPr>
      <w:r>
        <w:rPr>
          <w:b/>
          <w:sz w:val="22"/>
          <w:szCs w:val="22"/>
        </w:rPr>
        <w:t>E.</w:t>
      </w:r>
      <w:r>
        <w:rPr>
          <w:sz w:val="22"/>
          <w:szCs w:val="22"/>
        </w:rPr>
        <w:t xml:space="preserve"> </w:t>
      </w:r>
      <w:r>
        <w:rPr>
          <w:sz w:val="22"/>
          <w:szCs w:val="22"/>
          <w:u w:val="single"/>
        </w:rPr>
        <w:t>Date de contact:</w:t>
      </w:r>
    </w:p>
    <w:p w:rsidR="0058298E" w:rsidRDefault="0058298E" w:rsidP="0058298E">
      <w:pPr>
        <w:spacing w:after="120" w:line="276" w:lineRule="auto"/>
        <w:jc w:val="both"/>
        <w:rPr>
          <w:sz w:val="22"/>
          <w:szCs w:val="22"/>
        </w:rPr>
      </w:pPr>
      <w:r>
        <w:rPr>
          <w:sz w:val="22"/>
          <w:szCs w:val="22"/>
        </w:rPr>
        <w:t xml:space="preserve">Dosarele de concurs se vor depune până la data de </w:t>
      </w:r>
      <w:r>
        <w:rPr>
          <w:sz w:val="22"/>
          <w:szCs w:val="22"/>
          <w:lang w:eastAsia="ro-RO"/>
        </w:rPr>
        <w:t>05 / 07 / 2018</w:t>
      </w:r>
      <w:r>
        <w:rPr>
          <w:sz w:val="22"/>
          <w:szCs w:val="22"/>
        </w:rPr>
        <w:t xml:space="preserve">, la Registratura ASE; </w:t>
      </w:r>
    </w:p>
    <w:p w:rsidR="0058298E" w:rsidRDefault="0058298E" w:rsidP="0058298E">
      <w:pPr>
        <w:spacing w:after="120" w:line="276" w:lineRule="auto"/>
        <w:jc w:val="both"/>
        <w:rPr>
          <w:sz w:val="22"/>
          <w:szCs w:val="22"/>
          <w:lang w:val="en-US"/>
        </w:rPr>
      </w:pPr>
      <w:r>
        <w:rPr>
          <w:sz w:val="22"/>
          <w:szCs w:val="22"/>
        </w:rPr>
        <w:t>Persoana de contact: Staiculescu Camelia - telefon: 021-3191900 / int. 561, e-mail: camelia.staiculescu@dppd.ase.ro</w:t>
      </w:r>
    </w:p>
    <w:p w:rsidR="00776F98" w:rsidRPr="008646F6" w:rsidRDefault="00776F98" w:rsidP="00776F98">
      <w:pPr>
        <w:spacing w:after="120"/>
        <w:jc w:val="both"/>
        <w:rPr>
          <w:sz w:val="22"/>
          <w:szCs w:val="22"/>
        </w:rPr>
      </w:pPr>
      <w:r w:rsidRPr="008646F6">
        <w:rPr>
          <w:b/>
          <w:sz w:val="22"/>
          <w:szCs w:val="22"/>
        </w:rPr>
        <w:t>E.</w:t>
      </w:r>
      <w:r w:rsidRPr="008646F6">
        <w:rPr>
          <w:sz w:val="22"/>
          <w:szCs w:val="22"/>
        </w:rPr>
        <w:t xml:space="preserve"> </w:t>
      </w:r>
      <w:r w:rsidRPr="008646F6">
        <w:rPr>
          <w:sz w:val="22"/>
          <w:szCs w:val="22"/>
          <w:u w:val="single"/>
        </w:rPr>
        <w:t>Date de contact:</w:t>
      </w:r>
    </w:p>
    <w:p w:rsidR="006540D2" w:rsidRDefault="006540D2" w:rsidP="006540D2">
      <w:pPr>
        <w:spacing w:after="120" w:line="276" w:lineRule="auto"/>
        <w:jc w:val="both"/>
        <w:rPr>
          <w:sz w:val="22"/>
          <w:szCs w:val="22"/>
        </w:rPr>
      </w:pPr>
      <w:r>
        <w:rPr>
          <w:sz w:val="22"/>
          <w:szCs w:val="22"/>
        </w:rPr>
        <w:t xml:space="preserve">Dosarele de concurs se vor depune până la data de </w:t>
      </w:r>
      <w:r>
        <w:rPr>
          <w:sz w:val="22"/>
          <w:szCs w:val="22"/>
          <w:lang w:eastAsia="ro-RO"/>
        </w:rPr>
        <w:t>05 / 07 / 2018</w:t>
      </w:r>
      <w:r>
        <w:rPr>
          <w:sz w:val="22"/>
          <w:szCs w:val="22"/>
        </w:rPr>
        <w:t xml:space="preserve">, la Registratura ASE; </w:t>
      </w:r>
    </w:p>
    <w:p w:rsidR="00776F98" w:rsidRPr="008646F6" w:rsidRDefault="00776F98" w:rsidP="00776F98">
      <w:pPr>
        <w:spacing w:after="120" w:line="276" w:lineRule="auto"/>
        <w:jc w:val="both"/>
        <w:rPr>
          <w:sz w:val="22"/>
          <w:szCs w:val="22"/>
          <w:lang w:val="en-US"/>
        </w:rPr>
      </w:pPr>
      <w:r w:rsidRPr="008646F6">
        <w:rPr>
          <w:sz w:val="22"/>
          <w:szCs w:val="22"/>
        </w:rPr>
        <w:t xml:space="preserve">Persoana de contact: </w:t>
      </w:r>
      <w:r w:rsidR="00C01282" w:rsidRPr="008646F6">
        <w:rPr>
          <w:sz w:val="22"/>
          <w:szCs w:val="22"/>
        </w:rPr>
        <w:t>Staiculescu Camelia</w:t>
      </w:r>
      <w:r w:rsidRPr="008646F6">
        <w:rPr>
          <w:sz w:val="22"/>
          <w:szCs w:val="22"/>
        </w:rPr>
        <w:t xml:space="preserve"> - telefon: </w:t>
      </w:r>
      <w:r w:rsidR="000826BE" w:rsidRPr="008646F6">
        <w:rPr>
          <w:sz w:val="22"/>
          <w:szCs w:val="22"/>
        </w:rPr>
        <w:t xml:space="preserve">021-3191900 / int. </w:t>
      </w:r>
      <w:r w:rsidR="00C01282" w:rsidRPr="008646F6">
        <w:rPr>
          <w:sz w:val="22"/>
          <w:szCs w:val="22"/>
        </w:rPr>
        <w:t>561</w:t>
      </w:r>
      <w:r w:rsidRPr="008646F6">
        <w:rPr>
          <w:sz w:val="22"/>
          <w:szCs w:val="22"/>
        </w:rPr>
        <w:t xml:space="preserve">, e-mail: </w:t>
      </w:r>
      <w:r w:rsidR="00C01282" w:rsidRPr="008646F6">
        <w:rPr>
          <w:sz w:val="22"/>
          <w:szCs w:val="22"/>
        </w:rPr>
        <w:t>camelia.staiculescu@dppd.ase.ro</w:t>
      </w:r>
    </w:p>
    <w:p w:rsidR="00776F98" w:rsidRDefault="00776F98" w:rsidP="00776F98">
      <w:pPr>
        <w:spacing w:after="120"/>
        <w:jc w:val="both"/>
      </w:pPr>
      <w:r>
        <w:br w:type="page"/>
      </w:r>
    </w:p>
    <w:p w:rsidR="00776F98" w:rsidRDefault="00776F98" w:rsidP="00776F98">
      <w:pPr>
        <w:spacing w:after="120"/>
        <w:jc w:val="both"/>
      </w:pPr>
      <w:r w:rsidRPr="007D02D9">
        <w:rPr>
          <w:b/>
        </w:rPr>
        <w:lastRenderedPageBreak/>
        <w:t>F.</w:t>
      </w:r>
      <w:r>
        <w:t xml:space="preserve"> </w:t>
      </w:r>
      <w:r w:rsidRPr="007D02D9">
        <w:rPr>
          <w:u w:val="single"/>
        </w:rPr>
        <w:t>Calendarul concursului</w:t>
      </w:r>
      <w:r>
        <w:t>:</w:t>
      </w:r>
    </w:p>
    <w:p w:rsidR="00C87658" w:rsidRDefault="00C87658" w:rsidP="00C87658">
      <w:pPr>
        <w:spacing w:after="120"/>
        <w:jc w:val="both"/>
        <w:rPr>
          <w:sz w:val="32"/>
          <w:szCs w:val="32"/>
        </w:rPr>
      </w:pPr>
    </w:p>
    <w:tbl>
      <w:tblPr>
        <w:tblStyle w:val="TableGrid"/>
        <w:tblW w:w="0" w:type="auto"/>
        <w:tblLook w:val="04A0" w:firstRow="1" w:lastRow="0" w:firstColumn="1" w:lastColumn="0" w:noHBand="0" w:noVBand="1"/>
      </w:tblPr>
      <w:tblGrid>
        <w:gridCol w:w="708"/>
        <w:gridCol w:w="6808"/>
        <w:gridCol w:w="1500"/>
      </w:tblGrid>
      <w:tr w:rsidR="00C87658" w:rsidTr="00C87658">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jc w:val="center"/>
              <w:rPr>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jc w:val="center"/>
              <w:rPr>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jc w:val="center"/>
              <w:rPr>
                <w:b/>
                <w:sz w:val="20"/>
                <w:szCs w:val="20"/>
              </w:rPr>
            </w:pPr>
            <w:r>
              <w:rPr>
                <w:b/>
              </w:rPr>
              <w:t>Data</w:t>
            </w:r>
          </w:p>
        </w:tc>
      </w:tr>
      <w:tr w:rsidR="00C87658" w:rsidTr="00C87658">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rPr>
            </w:pPr>
            <w:r>
              <w:rPr>
                <w:sz w:val="20"/>
                <w:szCs w:val="20"/>
              </w:rPr>
              <w:t>29.06.2018</w:t>
            </w:r>
          </w:p>
        </w:tc>
      </w:tr>
      <w:tr w:rsidR="00C87658" w:rsidTr="00C87658">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autoSpaceDE w:val="0"/>
              <w:autoSpaceDN w:val="0"/>
              <w:adjustRightInd w:val="0"/>
              <w:rPr>
                <w:lang w:val="fr-FR"/>
              </w:rPr>
            </w:pPr>
            <w:r>
              <w:rPr>
                <w:lang w:val="fr-FR" w:eastAsia="ro-RO"/>
              </w:rPr>
              <w:t xml:space="preserve">Depunerea dosarelor de concurs ale candidaţilor la Registratura ASE şi verificarea documentelor din dosar </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lang w:val="fr-FR"/>
              </w:rPr>
            </w:pPr>
            <w:r>
              <w:rPr>
                <w:sz w:val="20"/>
                <w:szCs w:val="20"/>
                <w:lang w:val="fr-FR"/>
              </w:rPr>
              <w:t>29.06 – 05.07.2018</w:t>
            </w:r>
          </w:p>
        </w:tc>
      </w:tr>
      <w:tr w:rsidR="00C87658" w:rsidTr="00C87658">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lang w:val="fr-FR"/>
              </w:rPr>
            </w:pPr>
            <w:r>
              <w:rPr>
                <w:lang w:val="fr-FR"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lang w:val="fr-FR"/>
              </w:rPr>
            </w:pPr>
            <w:r>
              <w:rPr>
                <w:sz w:val="20"/>
                <w:szCs w:val="20"/>
                <w:lang w:val="fr-FR"/>
              </w:rPr>
              <w:t>06.07.2018</w:t>
            </w:r>
          </w:p>
        </w:tc>
      </w:tr>
      <w:tr w:rsidR="00C87658" w:rsidTr="00C87658">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lang w:val="ro-RO"/>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rPr>
            </w:pPr>
            <w:r>
              <w:rPr>
                <w:sz w:val="20"/>
                <w:szCs w:val="20"/>
                <w:lang w:val="fr-FR"/>
              </w:rPr>
              <w:t>06.07.2018</w:t>
            </w:r>
          </w:p>
        </w:tc>
      </w:tr>
      <w:tr w:rsidR="00C87658" w:rsidTr="00C87658">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rPr>
            </w:pPr>
            <w:r>
              <w:rPr>
                <w:sz w:val="20"/>
                <w:szCs w:val="20"/>
                <w:lang w:val="fr-FR"/>
              </w:rPr>
              <w:t>09.07.2018</w:t>
            </w:r>
          </w:p>
        </w:tc>
      </w:tr>
      <w:tr w:rsidR="00C87658" w:rsidTr="00C87658">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rPr>
            </w:pPr>
            <w:r>
              <w:rPr>
                <w:sz w:val="20"/>
                <w:szCs w:val="20"/>
              </w:rPr>
              <w:t>09.07.2018</w:t>
            </w:r>
          </w:p>
        </w:tc>
      </w:tr>
      <w:tr w:rsidR="00C87658" w:rsidTr="00C87658">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rPr>
            </w:pPr>
            <w:r>
              <w:rPr>
                <w:sz w:val="20"/>
                <w:szCs w:val="20"/>
              </w:rPr>
              <w:t>10.07.2018</w:t>
            </w:r>
          </w:p>
        </w:tc>
      </w:tr>
      <w:tr w:rsidR="00C87658" w:rsidTr="00C87658">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rPr>
            </w:pPr>
            <w:r>
              <w:rPr>
                <w:sz w:val="20"/>
                <w:szCs w:val="20"/>
              </w:rPr>
              <w:t>10.07.2018</w:t>
            </w:r>
          </w:p>
        </w:tc>
      </w:tr>
      <w:tr w:rsidR="00C87658" w:rsidTr="00C87658">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r>
              <w:rPr>
                <w:lang w:eastAsia="ro-RO"/>
              </w:rPr>
              <w:t xml:space="preserve">Depunerea contestaţiilor </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rPr>
            </w:pPr>
            <w:r>
              <w:rPr>
                <w:sz w:val="20"/>
                <w:szCs w:val="20"/>
              </w:rPr>
              <w:t>11.07.2018</w:t>
            </w:r>
          </w:p>
        </w:tc>
      </w:tr>
      <w:tr w:rsidR="00C87658" w:rsidTr="00C87658">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rPr>
            </w:pPr>
            <w:r>
              <w:rPr>
                <w:sz w:val="20"/>
                <w:szCs w:val="20"/>
              </w:rPr>
              <w:t>12.07.2018</w:t>
            </w:r>
          </w:p>
        </w:tc>
      </w:tr>
      <w:tr w:rsidR="00C87658" w:rsidTr="00C87658">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lang w:val="fr-FR" w:eastAsia="ro-RO"/>
              </w:rPr>
            </w:pPr>
            <w:r>
              <w:rPr>
                <w:lang w:val="fr-FR"/>
              </w:rP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lang w:val="ro-RO"/>
              </w:rPr>
            </w:pPr>
            <w:r>
              <w:rPr>
                <w:sz w:val="20"/>
                <w:szCs w:val="20"/>
              </w:rPr>
              <w:t>12.07.2018</w:t>
            </w:r>
          </w:p>
        </w:tc>
      </w:tr>
      <w:tr w:rsidR="00C87658" w:rsidTr="00C87658">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C87658" w:rsidRDefault="00C87658" w:rsidP="00C87658">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lang w:val="ro-RO"/>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C87658" w:rsidRDefault="00C87658">
            <w:pPr>
              <w:rPr>
                <w:sz w:val="20"/>
                <w:szCs w:val="20"/>
              </w:rPr>
            </w:pPr>
            <w:r>
              <w:rPr>
                <w:sz w:val="20"/>
                <w:szCs w:val="20"/>
              </w:rPr>
              <w:t>13.07.2018</w:t>
            </w:r>
          </w:p>
        </w:tc>
      </w:tr>
    </w:tbl>
    <w:p w:rsidR="00C87658" w:rsidRDefault="00C87658" w:rsidP="00C87658"/>
    <w:p w:rsidR="005A4F08" w:rsidRDefault="005A4F08" w:rsidP="00776F98">
      <w:pPr>
        <w:spacing w:after="120"/>
        <w:jc w:val="both"/>
      </w:pPr>
    </w:p>
    <w:p w:rsidR="00776F98" w:rsidRPr="00FF1BBC" w:rsidRDefault="00776F98" w:rsidP="00776F98">
      <w:pPr>
        <w:spacing w:after="120"/>
        <w:jc w:val="both"/>
      </w:pPr>
      <w:r>
        <w:t>Data:</w:t>
      </w:r>
      <w:r w:rsidR="004D3FDA">
        <w:t xml:space="preserve"> 28.06.2018</w:t>
      </w:r>
    </w:p>
    <w:p w:rsidR="00776F98" w:rsidRDefault="00922614" w:rsidP="00776F98">
      <w:pPr>
        <w:spacing w:after="120"/>
        <w:jc w:val="both"/>
      </w:pPr>
      <w:r>
        <w:t>Director de proiect,</w:t>
      </w:r>
    </w:p>
    <w:p w:rsidR="004D3FDA" w:rsidRPr="00FF1BBC" w:rsidRDefault="004D3FDA" w:rsidP="00776F98">
      <w:pPr>
        <w:spacing w:after="120"/>
        <w:jc w:val="both"/>
      </w:pPr>
      <w:r>
        <w:t>Conf. univ. dr. STĂICULESCU CAMELIA</w:t>
      </w:r>
    </w:p>
    <w:p w:rsidR="006D7D9F" w:rsidRDefault="006D7D9F"/>
    <w:sectPr w:rsidR="006D7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CC" w:rsidRDefault="00ED21CC" w:rsidP="00776F98">
      <w:r>
        <w:separator/>
      </w:r>
    </w:p>
  </w:endnote>
  <w:endnote w:type="continuationSeparator" w:id="0">
    <w:p w:rsidR="00ED21CC" w:rsidRDefault="00ED21CC"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CC" w:rsidRDefault="00ED21CC" w:rsidP="00776F98">
      <w:r>
        <w:separator/>
      </w:r>
    </w:p>
  </w:footnote>
  <w:footnote w:type="continuationSeparator" w:id="0">
    <w:p w:rsidR="00ED21CC" w:rsidRDefault="00ED21CC"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8"/>
    <w:rsid w:val="0007023F"/>
    <w:rsid w:val="00074943"/>
    <w:rsid w:val="000826BE"/>
    <w:rsid w:val="000F6A7F"/>
    <w:rsid w:val="00141A09"/>
    <w:rsid w:val="001C7F04"/>
    <w:rsid w:val="001D15F4"/>
    <w:rsid w:val="0022153F"/>
    <w:rsid w:val="002764D0"/>
    <w:rsid w:val="00283A06"/>
    <w:rsid w:val="002A7A1B"/>
    <w:rsid w:val="00376990"/>
    <w:rsid w:val="003B37B6"/>
    <w:rsid w:val="003C3691"/>
    <w:rsid w:val="00403082"/>
    <w:rsid w:val="00440E95"/>
    <w:rsid w:val="00443133"/>
    <w:rsid w:val="004D3FDA"/>
    <w:rsid w:val="004D72D5"/>
    <w:rsid w:val="00505D6F"/>
    <w:rsid w:val="00507A85"/>
    <w:rsid w:val="0058298E"/>
    <w:rsid w:val="005A4F08"/>
    <w:rsid w:val="0062338A"/>
    <w:rsid w:val="00626EDF"/>
    <w:rsid w:val="00645A25"/>
    <w:rsid w:val="006540D2"/>
    <w:rsid w:val="00692D47"/>
    <w:rsid w:val="00693CCE"/>
    <w:rsid w:val="00694478"/>
    <w:rsid w:val="006D7D9F"/>
    <w:rsid w:val="00737DCD"/>
    <w:rsid w:val="00770462"/>
    <w:rsid w:val="00776F98"/>
    <w:rsid w:val="007A7191"/>
    <w:rsid w:val="007B6599"/>
    <w:rsid w:val="007D7F8F"/>
    <w:rsid w:val="008646F6"/>
    <w:rsid w:val="008A2648"/>
    <w:rsid w:val="00922614"/>
    <w:rsid w:val="009B44A7"/>
    <w:rsid w:val="009D1378"/>
    <w:rsid w:val="00A91FA6"/>
    <w:rsid w:val="00A9785E"/>
    <w:rsid w:val="00B91E2B"/>
    <w:rsid w:val="00BB02CA"/>
    <w:rsid w:val="00C01282"/>
    <w:rsid w:val="00C367DC"/>
    <w:rsid w:val="00C42890"/>
    <w:rsid w:val="00C87658"/>
    <w:rsid w:val="00C957E2"/>
    <w:rsid w:val="00CC2FF6"/>
    <w:rsid w:val="00D2241B"/>
    <w:rsid w:val="00D547C8"/>
    <w:rsid w:val="00E642BD"/>
    <w:rsid w:val="00E8163C"/>
    <w:rsid w:val="00ED21CC"/>
    <w:rsid w:val="00F27546"/>
    <w:rsid w:val="00F4159C"/>
    <w:rsid w:val="00FB2A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9FFC-2D66-4E49-9BDD-3DD45C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7242">
      <w:bodyDiv w:val="1"/>
      <w:marLeft w:val="0"/>
      <w:marRight w:val="0"/>
      <w:marTop w:val="0"/>
      <w:marBottom w:val="0"/>
      <w:divBdr>
        <w:top w:val="none" w:sz="0" w:space="0" w:color="auto"/>
        <w:left w:val="none" w:sz="0" w:space="0" w:color="auto"/>
        <w:bottom w:val="none" w:sz="0" w:space="0" w:color="auto"/>
        <w:right w:val="none" w:sz="0" w:space="0" w:color="auto"/>
      </w:divBdr>
    </w:div>
    <w:div w:id="267932440">
      <w:bodyDiv w:val="1"/>
      <w:marLeft w:val="0"/>
      <w:marRight w:val="0"/>
      <w:marTop w:val="0"/>
      <w:marBottom w:val="0"/>
      <w:divBdr>
        <w:top w:val="none" w:sz="0" w:space="0" w:color="auto"/>
        <w:left w:val="none" w:sz="0" w:space="0" w:color="auto"/>
        <w:bottom w:val="none" w:sz="0" w:space="0" w:color="auto"/>
        <w:right w:val="none" w:sz="0" w:space="0" w:color="auto"/>
      </w:divBdr>
    </w:div>
    <w:div w:id="4268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files.eric.ed.gov/fulltext/EJ1059057.pdf"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1408</Words>
  <Characters>8030</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2018-06-28T16:07:00Z</dcterms:created>
  <dcterms:modified xsi:type="dcterms:W3CDTF">2018-07-03T18:17:00Z</dcterms:modified>
</cp:coreProperties>
</file>